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6B5" w:rsidRDefault="009276B5" w:rsidP="009276B5">
      <w:pPr>
        <w:spacing w:line="360" w:lineRule="auto"/>
        <w:jc w:val="center"/>
        <w:rPr>
          <w:b/>
          <w:szCs w:val="24"/>
        </w:rPr>
      </w:pPr>
    </w:p>
    <w:p w:rsidR="009276B5" w:rsidRDefault="009276B5" w:rsidP="009276B5">
      <w:pPr>
        <w:spacing w:line="360" w:lineRule="auto"/>
        <w:jc w:val="center"/>
        <w:rPr>
          <w:b/>
          <w:szCs w:val="24"/>
        </w:rPr>
      </w:pPr>
    </w:p>
    <w:p w:rsidR="00766B3D" w:rsidRPr="00AE151D" w:rsidRDefault="00766B3D" w:rsidP="009276B5">
      <w:pPr>
        <w:spacing w:line="360" w:lineRule="auto"/>
        <w:jc w:val="center"/>
        <w:rPr>
          <w:b/>
          <w:szCs w:val="24"/>
        </w:rPr>
      </w:pPr>
      <w:r w:rsidRPr="00AE151D">
        <w:rPr>
          <w:b/>
          <w:szCs w:val="24"/>
        </w:rPr>
        <w:t>POSTANOWIENIE</w:t>
      </w:r>
    </w:p>
    <w:p w:rsidR="00E0799A" w:rsidRDefault="00E0799A" w:rsidP="009276B5">
      <w:pPr>
        <w:spacing w:line="360" w:lineRule="auto"/>
        <w:jc w:val="both"/>
        <w:rPr>
          <w:szCs w:val="24"/>
        </w:rPr>
      </w:pPr>
    </w:p>
    <w:p w:rsidR="00766B3D" w:rsidRDefault="00AD5735" w:rsidP="009276B5">
      <w:pPr>
        <w:spacing w:line="360" w:lineRule="auto"/>
        <w:jc w:val="both"/>
      </w:pPr>
      <w:r>
        <w:tab/>
      </w:r>
      <w:r w:rsidR="00E0799A" w:rsidRPr="00C0078E">
        <w:rPr>
          <w:szCs w:val="24"/>
        </w:rPr>
        <w:t xml:space="preserve">Na podstawie art. 97 § 2 </w:t>
      </w:r>
      <w:r w:rsidR="00E0799A">
        <w:t xml:space="preserve">oraz art. 149 </w:t>
      </w:r>
      <w:r w:rsidR="00E0799A" w:rsidRPr="00C0078E">
        <w:rPr>
          <w:szCs w:val="24"/>
        </w:rPr>
        <w:t>ustawy z dnia 14 czerwca 1960 r. Kodeks postępowania administracyjnego</w:t>
      </w:r>
      <w:r w:rsidRPr="00AD5735">
        <w:t xml:space="preserve"> (</w:t>
      </w:r>
      <w:r w:rsidRPr="00AD5720">
        <w:rPr>
          <w:szCs w:val="24"/>
        </w:rPr>
        <w:t>tj. Dz. U z 20</w:t>
      </w:r>
      <w:r w:rsidR="00EE24F4">
        <w:rPr>
          <w:szCs w:val="24"/>
        </w:rPr>
        <w:t>21</w:t>
      </w:r>
      <w:r w:rsidRPr="00AD5720">
        <w:rPr>
          <w:szCs w:val="24"/>
        </w:rPr>
        <w:t xml:space="preserve"> r., poz. </w:t>
      </w:r>
      <w:r w:rsidR="00EE24F4">
        <w:rPr>
          <w:szCs w:val="24"/>
        </w:rPr>
        <w:t>735</w:t>
      </w:r>
      <w:r w:rsidRPr="00AD5720">
        <w:rPr>
          <w:szCs w:val="24"/>
        </w:rPr>
        <w:t xml:space="preserve"> ze zm.</w:t>
      </w:r>
      <w:r w:rsidR="00C6443A">
        <w:t>), Wójt Gminy Tuplice</w:t>
      </w:r>
    </w:p>
    <w:p w:rsidR="00C6443A" w:rsidRDefault="00C6443A" w:rsidP="009276B5">
      <w:pPr>
        <w:spacing w:line="360" w:lineRule="auto"/>
        <w:jc w:val="both"/>
        <w:rPr>
          <w:szCs w:val="24"/>
        </w:rPr>
      </w:pPr>
    </w:p>
    <w:p w:rsidR="00766B3D" w:rsidRPr="00280F4F" w:rsidRDefault="00766B3D" w:rsidP="009276B5">
      <w:pPr>
        <w:spacing w:line="360" w:lineRule="auto"/>
        <w:jc w:val="center"/>
        <w:rPr>
          <w:b/>
          <w:szCs w:val="24"/>
        </w:rPr>
      </w:pPr>
      <w:r w:rsidRPr="00280F4F">
        <w:rPr>
          <w:b/>
          <w:szCs w:val="24"/>
        </w:rPr>
        <w:t>postanawia</w:t>
      </w:r>
    </w:p>
    <w:p w:rsidR="00766B3D" w:rsidRPr="00C35641" w:rsidRDefault="00766B3D" w:rsidP="009276B5">
      <w:pPr>
        <w:spacing w:line="360" w:lineRule="auto"/>
        <w:jc w:val="both"/>
        <w:rPr>
          <w:szCs w:val="24"/>
        </w:rPr>
      </w:pPr>
    </w:p>
    <w:p w:rsidR="00766B3D" w:rsidRDefault="00C6443A" w:rsidP="009276B5">
      <w:pPr>
        <w:spacing w:line="360" w:lineRule="auto"/>
        <w:jc w:val="both"/>
      </w:pPr>
      <w:r>
        <w:t xml:space="preserve">na wniosek </w:t>
      </w:r>
      <w:r>
        <w:rPr>
          <w:szCs w:val="24"/>
        </w:rPr>
        <w:t>Pana</w:t>
      </w:r>
      <w:r w:rsidR="00EE24F4">
        <w:rPr>
          <w:szCs w:val="24"/>
        </w:rPr>
        <w:t xml:space="preserve"> Patryka Rakowskiego</w:t>
      </w:r>
      <w:r>
        <w:rPr>
          <w:szCs w:val="24"/>
        </w:rPr>
        <w:t xml:space="preserve"> pełnomocnika firmy </w:t>
      </w:r>
      <w:r w:rsidR="00EE24F4">
        <w:rPr>
          <w:szCs w:val="24"/>
        </w:rPr>
        <w:t>VOTUM</w:t>
      </w:r>
      <w:r>
        <w:rPr>
          <w:szCs w:val="24"/>
        </w:rPr>
        <w:t xml:space="preserve"> </w:t>
      </w:r>
      <w:r w:rsidR="00EE24F4">
        <w:rPr>
          <w:szCs w:val="24"/>
        </w:rPr>
        <w:t>GREEN PROJECT S.A. ul. Wyścigowa 56i</w:t>
      </w:r>
      <w:r>
        <w:rPr>
          <w:szCs w:val="24"/>
        </w:rPr>
        <w:t xml:space="preserve">, </w:t>
      </w:r>
      <w:r w:rsidR="00EE24F4">
        <w:rPr>
          <w:szCs w:val="24"/>
        </w:rPr>
        <w:t>53</w:t>
      </w:r>
      <w:r>
        <w:rPr>
          <w:szCs w:val="24"/>
        </w:rPr>
        <w:t>-</w:t>
      </w:r>
      <w:r w:rsidR="00EE24F4">
        <w:rPr>
          <w:szCs w:val="24"/>
        </w:rPr>
        <w:t>012</w:t>
      </w:r>
      <w:r>
        <w:rPr>
          <w:szCs w:val="24"/>
        </w:rPr>
        <w:t xml:space="preserve"> </w:t>
      </w:r>
      <w:r w:rsidR="00EE24F4">
        <w:rPr>
          <w:szCs w:val="24"/>
        </w:rPr>
        <w:t>Wrocław</w:t>
      </w:r>
      <w:r w:rsidR="00D262FA">
        <w:rPr>
          <w:szCs w:val="24"/>
        </w:rPr>
        <w:t>,</w:t>
      </w:r>
      <w:r>
        <w:t xml:space="preserve"> </w:t>
      </w:r>
      <w:r>
        <w:rPr>
          <w:b/>
        </w:rPr>
        <w:t>podjąć postępowanie</w:t>
      </w:r>
      <w:r w:rsidRPr="00AD5735">
        <w:t> </w:t>
      </w:r>
      <w:r>
        <w:t xml:space="preserve"> w</w:t>
      </w:r>
      <w:r w:rsidR="00AD5735" w:rsidRPr="00AD5735">
        <w:t xml:space="preserve"> sprawie</w:t>
      </w:r>
      <w:r w:rsidR="00AD5735">
        <w:t xml:space="preserve"> wydania</w:t>
      </w:r>
      <w:r w:rsidR="00AD5735" w:rsidRPr="00AD5735">
        <w:t xml:space="preserve"> decyzji </w:t>
      </w:r>
      <w:r>
        <w:br/>
      </w:r>
      <w:r w:rsidR="00AD5735" w:rsidRPr="00AD5735">
        <w:t xml:space="preserve">o środowiskowych uwarunkowaniach </w:t>
      </w:r>
      <w:r>
        <w:t xml:space="preserve">dla przedsięwzięcia pn. </w:t>
      </w:r>
      <w:r w:rsidR="00D262FA" w:rsidRPr="00AD5735">
        <w:t>„</w:t>
      </w:r>
      <w:r w:rsidR="00EE24F4" w:rsidRPr="00EE24F4">
        <w:rPr>
          <w:szCs w:val="24"/>
        </w:rPr>
        <w:t>Budowa elektrowni fotowoltaicznej o mocy do 3 MW wraz z infrastrukturą towarzyszącą na działkach nr 188/1, 188/2, 189, 190/3, 193 obręb 0013 Tuplice, gmina Tuplice</w:t>
      </w:r>
      <w:r w:rsidR="00D262FA" w:rsidRPr="00AD5735">
        <w:t>”</w:t>
      </w:r>
      <w:r w:rsidR="000B1352" w:rsidRPr="00AD5735">
        <w:t xml:space="preserve"> </w:t>
      </w:r>
      <w:r w:rsidRPr="00AD5735">
        <w:t xml:space="preserve"> </w:t>
      </w:r>
    </w:p>
    <w:p w:rsidR="00C6443A" w:rsidRPr="00AD5735" w:rsidRDefault="00C6443A" w:rsidP="009276B5">
      <w:pPr>
        <w:spacing w:line="360" w:lineRule="auto"/>
        <w:jc w:val="both"/>
      </w:pPr>
    </w:p>
    <w:p w:rsidR="00766B3D" w:rsidRDefault="00766B3D" w:rsidP="009276B5">
      <w:pPr>
        <w:pStyle w:val="Akapitzlist"/>
        <w:spacing w:line="360" w:lineRule="auto"/>
        <w:ind w:left="284"/>
        <w:jc w:val="center"/>
        <w:rPr>
          <w:b/>
          <w:szCs w:val="24"/>
        </w:rPr>
      </w:pPr>
      <w:r>
        <w:rPr>
          <w:b/>
          <w:szCs w:val="24"/>
        </w:rPr>
        <w:t>UZASADNIENIE</w:t>
      </w:r>
    </w:p>
    <w:p w:rsidR="00766B3D" w:rsidRDefault="00766B3D" w:rsidP="009276B5">
      <w:pPr>
        <w:pStyle w:val="Akapitzlist"/>
        <w:spacing w:line="360" w:lineRule="auto"/>
        <w:ind w:left="284"/>
        <w:jc w:val="both"/>
        <w:rPr>
          <w:b/>
          <w:szCs w:val="24"/>
        </w:rPr>
      </w:pPr>
    </w:p>
    <w:p w:rsidR="00EE24F4" w:rsidRPr="00EE24F4" w:rsidRDefault="00EE24F4" w:rsidP="00EE24F4">
      <w:pPr>
        <w:pStyle w:val="Akapitzlist"/>
        <w:spacing w:line="360" w:lineRule="auto"/>
        <w:ind w:firstLine="709"/>
        <w:jc w:val="both"/>
        <w:rPr>
          <w:szCs w:val="24"/>
        </w:rPr>
      </w:pPr>
      <w:r w:rsidRPr="00EE24F4">
        <w:rPr>
          <w:szCs w:val="24"/>
        </w:rPr>
        <w:t xml:space="preserve">W dniu 24 września 2021 r. wpłynął do Urzędu Gminy Tuplice wniosek Pana Patryka Rakowskiego– Pełnomocnika </w:t>
      </w:r>
      <w:bookmarkStart w:id="0" w:name="_Hlk107401451"/>
      <w:r w:rsidRPr="00EE24F4">
        <w:rPr>
          <w:szCs w:val="24"/>
        </w:rPr>
        <w:t xml:space="preserve">Votum Green Project S. A., ul. Wyścigowa 56i, 53-012 Wrocław, adres do korespondencji ul. Potulicka 1a/15, 89-100 Nakło nad Notecią </w:t>
      </w:r>
      <w:bookmarkEnd w:id="0"/>
      <w:r w:rsidRPr="00EE24F4">
        <w:rPr>
          <w:szCs w:val="24"/>
        </w:rPr>
        <w:t xml:space="preserve">w sprawie wydania decyzji o środowiskowych uwarunkowaniach dla przedsięwzięcia polegającego na Budowie instalacji fotowoltaicznej o mocy do 3 MW na działkach nr 188/1,188/2, 189,190/3, 193, obręb 0013 Tuplice, gmina Tuplice. Na podstawie przedłożonych dokumentów ustalono, iż zgodnie z § 3 ust. 1 pkt. 54 lit. a rozporządzenia Rady Ministrów z dnia 10 września 2019 r. w sprawie przedsięwzięć mogących znacząco oddziaływać na środowisko (Dz. U. z 2019, poz. 1839) – przedmiotowa inwestycja polegająca na budowie elektrowni fotowoltaicznej o mocy do 3 MW na działkach nr 188/1,188/2, 189,190/3, 193, obręb 0013 Tuplice, gmina Tuplice. zalicza się do inwestycji mogącej potencjalnie znacząco oddziaływać na </w:t>
      </w:r>
      <w:r w:rsidRPr="00EE24F4">
        <w:rPr>
          <w:szCs w:val="24"/>
        </w:rPr>
        <w:lastRenderedPageBreak/>
        <w:t xml:space="preserve">środowisko, dla której sporządzenie raportu może być wymagane. Przedsięwzięcie będzie bowiem usytuowane w granicach Parku Krajobrazowego Łuk </w:t>
      </w:r>
      <w:proofErr w:type="spellStart"/>
      <w:r w:rsidRPr="00EE24F4">
        <w:rPr>
          <w:szCs w:val="24"/>
        </w:rPr>
        <w:t>Mużakowa</w:t>
      </w:r>
      <w:proofErr w:type="spellEnd"/>
      <w:r w:rsidRPr="00EE24F4">
        <w:rPr>
          <w:szCs w:val="24"/>
        </w:rPr>
        <w:t xml:space="preserve"> utworzonego na podstawie Rozporządzenia nr 20 Wojewody Lubuskiego z dnia 27 września 2001 r. w sprawie utworzenia Parku Krajobrazowego o nazwie Łuk </w:t>
      </w:r>
      <w:proofErr w:type="spellStart"/>
      <w:r w:rsidRPr="00EE24F4">
        <w:rPr>
          <w:szCs w:val="24"/>
        </w:rPr>
        <w:t>Mużakowa</w:t>
      </w:r>
      <w:proofErr w:type="spellEnd"/>
      <w:r w:rsidRPr="00EE24F4">
        <w:rPr>
          <w:szCs w:val="24"/>
        </w:rPr>
        <w:t>. Szczegółowe informacje na temat wskazanej powyżej formy ochrony przyrody wskazano w rozdziale 11 niniejszego dokumentu. Zgodnie z art. 63 ust. 1 ustawy o udostępnianiu informacji o środowisku i jego ochronie, udziale społeczeństwa w ochronie środowiska oraz o ocenach oddziaływania na środowisko obowiązek przeprowadzenia oceny oddziaływania przedsięwzięcia na środowisko dla planowanego przedsięwzięcia mogącego potencjalnie znacząco oddziaływać na środowisko stwierdza, w drodze postanowienia, organ właściwy do wydania decyzji o środowiskowych uwarunkowaniach po zasięgnięciu opinii Regionalnego Dyrektora Ochrony Środowiska, oraz Dyrektora Zarządu Zlewni w Zgorzelcu Państwowego Gospodarstwa Wodnego Wody Polskie i Państwowego Powiatowego Inspektora Sanitarnego w Żarach.</w:t>
      </w:r>
    </w:p>
    <w:p w:rsidR="00EE24F4" w:rsidRPr="00EE24F4" w:rsidRDefault="00EE24F4" w:rsidP="00EE24F4">
      <w:pPr>
        <w:pStyle w:val="Akapitzlist"/>
        <w:spacing w:line="360" w:lineRule="auto"/>
        <w:ind w:firstLine="709"/>
        <w:jc w:val="both"/>
        <w:rPr>
          <w:szCs w:val="24"/>
        </w:rPr>
      </w:pPr>
      <w:r w:rsidRPr="00EE24F4">
        <w:rPr>
          <w:szCs w:val="24"/>
        </w:rPr>
        <w:t>Wypełniając dyspozycję art. 64 ust. 1 ustawy OOŚ organ Gminy wystąpił w dniu 29.09.2021 r. pismem znak OSII.6220.2.2021.KK do Regionalnego Dyrektora Ochrony Środowiska w Gorzowie Wielkopolskim, Dyrektora Zarządu Zlewni w Zgorzelcu Państwowego Gospodarstwa Wodnego Wody Polskie i Państwowego Powiatowego Inspektora Sanitarnego w Żarach z wnioskiem dotyczącym wydania opinii co do potrzeby przeprowadzenia oceny oddziaływania przedsięwzięcia na środowisko i ewentualnego zakresu raportu o oddziaływaniu na środowisko dla przedmiotowego przedsięwzięcia.</w:t>
      </w:r>
    </w:p>
    <w:p w:rsidR="00EE24F4" w:rsidRPr="00EE24F4" w:rsidRDefault="00EE24F4" w:rsidP="00EE24F4">
      <w:pPr>
        <w:pStyle w:val="Akapitzlist"/>
        <w:spacing w:line="360" w:lineRule="auto"/>
        <w:ind w:firstLine="709"/>
        <w:jc w:val="both"/>
        <w:rPr>
          <w:szCs w:val="24"/>
        </w:rPr>
      </w:pPr>
      <w:r w:rsidRPr="00EE24F4">
        <w:rPr>
          <w:szCs w:val="24"/>
        </w:rPr>
        <w:t>Regionalny Dyrektor Ochrony Środowiska w Gorzowie Wielkopolskim w piśmie znak WZŚ.4220.756.2021.DM z dnia 18.10.2021 r. (data wpływu 19.10.2021 r.) wyraził opinię, że dla przedmiotowego przedsięwzięcia istnieje konieczność przeprowadzenia oceny oddziaływania na środowisko ustalając jednocześnie zakres raportu o oddziaływaniu przedsięwzięcia na środowisko zgodny z art. 66 ustawy OOŚ.</w:t>
      </w:r>
    </w:p>
    <w:p w:rsidR="00EE24F4" w:rsidRPr="00EE24F4" w:rsidRDefault="00EE24F4" w:rsidP="00EE24F4">
      <w:pPr>
        <w:pStyle w:val="Akapitzlist"/>
        <w:spacing w:line="360" w:lineRule="auto"/>
        <w:ind w:firstLine="709"/>
        <w:jc w:val="both"/>
        <w:rPr>
          <w:szCs w:val="24"/>
        </w:rPr>
      </w:pPr>
      <w:r w:rsidRPr="00EE24F4">
        <w:rPr>
          <w:szCs w:val="24"/>
        </w:rPr>
        <w:t>Dyrektor Zarządu Zlewni w Zgorzelcu Państwowego Gospodarstwa Wodnego Wody Polskie w piśmie znak: WR.ZZŚ.6.435.68.2021.KS z dnia 22.10.2021r. wydał opinie o braku konieczności przeprowadzenia oceny oddziaływania na środowisko.</w:t>
      </w:r>
    </w:p>
    <w:p w:rsidR="00EE24F4" w:rsidRPr="00EE24F4" w:rsidRDefault="00EE24F4" w:rsidP="00EE24F4">
      <w:pPr>
        <w:pStyle w:val="Akapitzlist"/>
        <w:spacing w:line="360" w:lineRule="auto"/>
        <w:ind w:firstLine="709"/>
        <w:jc w:val="both"/>
        <w:rPr>
          <w:szCs w:val="24"/>
        </w:rPr>
      </w:pPr>
      <w:r w:rsidRPr="00EE24F4">
        <w:rPr>
          <w:szCs w:val="24"/>
        </w:rPr>
        <w:t xml:space="preserve">  Państwowy Powiatowy Inspektor Sanitarny w Żarach w piśmie znak NZ.9022.2.287.2021 z dnia 11.10.2021r. wydał opinie o braku konieczności przeprowadzenia oceny oddziaływania na środowisko.</w:t>
      </w:r>
    </w:p>
    <w:p w:rsidR="00CC5A85" w:rsidRDefault="00EE24F4" w:rsidP="00EE24F4">
      <w:pPr>
        <w:pStyle w:val="Akapitzlist"/>
        <w:spacing w:line="360" w:lineRule="auto"/>
        <w:ind w:left="0" w:firstLine="709"/>
        <w:jc w:val="both"/>
        <w:rPr>
          <w:szCs w:val="24"/>
        </w:rPr>
      </w:pPr>
      <w:r w:rsidRPr="00EE24F4">
        <w:rPr>
          <w:szCs w:val="24"/>
        </w:rPr>
        <w:t xml:space="preserve">Biorąc pod uwagę otrzymaną opinie oraz po przeprowadzeniu analizy dostarczonych </w:t>
      </w:r>
      <w:r w:rsidRPr="00EE24F4">
        <w:rPr>
          <w:szCs w:val="24"/>
        </w:rPr>
        <w:lastRenderedPageBreak/>
        <w:t>wraz z wnioskiem materiałów, Wójt Gminy Tuplice postanowieniem znak OSII.6220.2.2021.KK z dnia 03.11.2021r. nałożył na wnioskodawcę obowiązek przeprowadzenia oceny oddziaływania na środowisko i sporządzenie raportu oddziaływania na środowisko zgodnie z art. 66 wyżej cytowanej ustawy OOŚ.</w:t>
      </w:r>
    </w:p>
    <w:p w:rsidR="00766B3D" w:rsidRDefault="009004C9" w:rsidP="00EE24F4">
      <w:pPr>
        <w:pStyle w:val="Akapitzlist"/>
        <w:spacing w:line="360" w:lineRule="auto"/>
        <w:ind w:left="0" w:firstLine="709"/>
        <w:jc w:val="both"/>
      </w:pPr>
      <w:r>
        <w:t>W dniu 2</w:t>
      </w:r>
      <w:r w:rsidR="00CC5A85">
        <w:t>8</w:t>
      </w:r>
      <w:r>
        <w:t xml:space="preserve"> </w:t>
      </w:r>
      <w:r w:rsidR="00CC5A85">
        <w:t xml:space="preserve">czerwca </w:t>
      </w:r>
      <w:r>
        <w:t>20</w:t>
      </w:r>
      <w:r w:rsidR="00CC5A85">
        <w:t>22</w:t>
      </w:r>
      <w:r>
        <w:t xml:space="preserve"> r. </w:t>
      </w:r>
      <w:r>
        <w:rPr>
          <w:szCs w:val="24"/>
        </w:rPr>
        <w:t xml:space="preserve">Pan </w:t>
      </w:r>
      <w:r w:rsidR="00CC5A85">
        <w:rPr>
          <w:szCs w:val="24"/>
        </w:rPr>
        <w:t>Patryk Rakowski</w:t>
      </w:r>
      <w:r>
        <w:rPr>
          <w:szCs w:val="24"/>
        </w:rPr>
        <w:t xml:space="preserve"> pełnomocnik </w:t>
      </w:r>
      <w:r w:rsidR="00CC5A85" w:rsidRPr="00CC5A85">
        <w:rPr>
          <w:szCs w:val="24"/>
        </w:rPr>
        <w:t>Votum Green Project S. A., ul. Wyścigowa 56i, 53-012 Wrocław, adres do korespondencji ul. Potulicka 1a/15, 89-100 Nakło nad Notecią</w:t>
      </w:r>
      <w:r>
        <w:t xml:space="preserve"> przedłożył Wójt </w:t>
      </w:r>
      <w:r w:rsidR="00FD6252">
        <w:t xml:space="preserve">Gminy Tuplice </w:t>
      </w:r>
      <w:r>
        <w:t>raport oddziaływania na środowisko dla w/w przedsięwzięcia.</w:t>
      </w:r>
    </w:p>
    <w:p w:rsidR="00FD6252" w:rsidRDefault="00FD6252" w:rsidP="009276B5">
      <w:pPr>
        <w:pStyle w:val="Akapitzlist"/>
        <w:spacing w:line="360" w:lineRule="auto"/>
        <w:ind w:left="0" w:firstLine="709"/>
        <w:jc w:val="both"/>
      </w:pPr>
      <w:r>
        <w:t>Zgodnie z art. 97 § 2 kodeksu postępowania administracyjnego, gdy ustąpiły przyczyny uzasadniające zawieszenie postępowania, organ administracji publicznej podejmuje postępowanie z urzędu lub na żądanie strony.</w:t>
      </w:r>
    </w:p>
    <w:p w:rsidR="00FD6252" w:rsidRPr="002B1E86" w:rsidRDefault="00FD6252" w:rsidP="009276B5">
      <w:pPr>
        <w:pStyle w:val="Akapitzlist"/>
        <w:spacing w:line="360" w:lineRule="auto"/>
        <w:ind w:left="0" w:firstLine="709"/>
        <w:jc w:val="both"/>
      </w:pPr>
    </w:p>
    <w:p w:rsidR="009276B5" w:rsidRDefault="00766B3D" w:rsidP="009276B5">
      <w:pPr>
        <w:pStyle w:val="Akapitzlist"/>
        <w:spacing w:line="360" w:lineRule="auto"/>
        <w:ind w:left="0"/>
        <w:jc w:val="center"/>
        <w:rPr>
          <w:b/>
          <w:szCs w:val="24"/>
        </w:rPr>
      </w:pPr>
      <w:r w:rsidRPr="004646A5">
        <w:rPr>
          <w:b/>
          <w:szCs w:val="24"/>
        </w:rPr>
        <w:t>Pouczenie</w:t>
      </w:r>
    </w:p>
    <w:p w:rsidR="00FD6252" w:rsidRPr="004646A5" w:rsidRDefault="00FD6252" w:rsidP="009276B5">
      <w:pPr>
        <w:pStyle w:val="Akapitzlist"/>
        <w:spacing w:line="360" w:lineRule="auto"/>
        <w:ind w:left="0"/>
        <w:jc w:val="center"/>
        <w:rPr>
          <w:b/>
          <w:szCs w:val="24"/>
        </w:rPr>
      </w:pPr>
    </w:p>
    <w:p w:rsidR="00003D5E" w:rsidRDefault="009276B5" w:rsidP="009276B5">
      <w:pPr>
        <w:pStyle w:val="Akapitzlist"/>
        <w:spacing w:line="360" w:lineRule="auto"/>
        <w:ind w:left="0" w:firstLine="709"/>
        <w:jc w:val="both"/>
        <w:rPr>
          <w:szCs w:val="24"/>
        </w:rPr>
      </w:pPr>
      <w:r>
        <w:rPr>
          <w:szCs w:val="24"/>
        </w:rPr>
        <w:t>Zgodnie z art. 69 ust. 5 ustawy OOŚ o</w:t>
      </w:r>
      <w:r w:rsidR="00766B3D">
        <w:rPr>
          <w:szCs w:val="24"/>
        </w:rPr>
        <w:t>d niniejszego postanowienia</w:t>
      </w:r>
      <w:r w:rsidR="002B1E86">
        <w:rPr>
          <w:szCs w:val="24"/>
        </w:rPr>
        <w:t xml:space="preserve"> nie </w:t>
      </w:r>
      <w:r w:rsidR="00766B3D">
        <w:rPr>
          <w:szCs w:val="24"/>
        </w:rPr>
        <w:t>przysłu</w:t>
      </w:r>
      <w:r>
        <w:rPr>
          <w:szCs w:val="24"/>
        </w:rPr>
        <w:t>guje prawo wniesienia zażalenia.</w:t>
      </w:r>
    </w:p>
    <w:p w:rsidR="00A04A5D" w:rsidRDefault="00A04A5D" w:rsidP="009276B5">
      <w:pPr>
        <w:spacing w:line="360" w:lineRule="auto"/>
        <w:ind w:firstLine="709"/>
        <w:rPr>
          <w:szCs w:val="24"/>
        </w:rPr>
      </w:pPr>
    </w:p>
    <w:p w:rsidR="00A04A5D" w:rsidRDefault="00A04A5D" w:rsidP="009276B5">
      <w:pPr>
        <w:spacing w:line="360" w:lineRule="auto"/>
        <w:ind w:firstLine="709"/>
        <w:rPr>
          <w:szCs w:val="24"/>
        </w:rPr>
      </w:pPr>
    </w:p>
    <w:p w:rsidR="009276B5" w:rsidRDefault="009276B5" w:rsidP="009276B5">
      <w:pPr>
        <w:spacing w:line="360" w:lineRule="auto"/>
        <w:ind w:firstLine="709"/>
        <w:rPr>
          <w:szCs w:val="24"/>
        </w:rPr>
      </w:pPr>
    </w:p>
    <w:p w:rsidR="00E0330C" w:rsidRDefault="00E0330C" w:rsidP="009276B5">
      <w:pPr>
        <w:spacing w:line="360" w:lineRule="auto"/>
        <w:ind w:firstLine="709"/>
        <w:rPr>
          <w:szCs w:val="24"/>
        </w:rPr>
      </w:pPr>
    </w:p>
    <w:p w:rsidR="00E0330C" w:rsidRDefault="00E0330C" w:rsidP="009276B5">
      <w:pPr>
        <w:spacing w:line="360" w:lineRule="auto"/>
        <w:ind w:firstLine="709"/>
        <w:rPr>
          <w:szCs w:val="24"/>
        </w:rPr>
      </w:pPr>
    </w:p>
    <w:p w:rsidR="009276B5" w:rsidRDefault="009276B5" w:rsidP="009276B5">
      <w:pPr>
        <w:spacing w:line="360" w:lineRule="auto"/>
        <w:ind w:firstLine="709"/>
        <w:rPr>
          <w:szCs w:val="24"/>
        </w:rPr>
      </w:pPr>
    </w:p>
    <w:p w:rsidR="00A04A5D" w:rsidRPr="00A04A5D" w:rsidRDefault="00A04A5D" w:rsidP="009276B5">
      <w:pPr>
        <w:spacing w:line="276" w:lineRule="auto"/>
        <w:rPr>
          <w:sz w:val="22"/>
          <w:szCs w:val="24"/>
          <w:u w:val="single"/>
        </w:rPr>
      </w:pPr>
      <w:r w:rsidRPr="00A04A5D">
        <w:rPr>
          <w:sz w:val="22"/>
          <w:szCs w:val="24"/>
          <w:u w:val="single"/>
        </w:rPr>
        <w:t>Otrzymują:</w:t>
      </w:r>
    </w:p>
    <w:p w:rsidR="00A04A5D" w:rsidRPr="00A04A5D" w:rsidRDefault="00A04A5D" w:rsidP="009276B5">
      <w:pPr>
        <w:pStyle w:val="Akapitzlist"/>
        <w:numPr>
          <w:ilvl w:val="0"/>
          <w:numId w:val="13"/>
        </w:numPr>
        <w:spacing w:line="276" w:lineRule="auto"/>
        <w:ind w:left="426" w:hanging="284"/>
        <w:rPr>
          <w:sz w:val="22"/>
          <w:szCs w:val="24"/>
        </w:rPr>
      </w:pPr>
      <w:r w:rsidRPr="00A04A5D">
        <w:rPr>
          <w:sz w:val="22"/>
          <w:szCs w:val="24"/>
        </w:rPr>
        <w:t>Wnioskodawca</w:t>
      </w:r>
    </w:p>
    <w:p w:rsidR="009276B5" w:rsidRDefault="00A04A5D" w:rsidP="009276B5">
      <w:pPr>
        <w:pStyle w:val="Akapitzlist"/>
        <w:numPr>
          <w:ilvl w:val="0"/>
          <w:numId w:val="13"/>
        </w:numPr>
        <w:spacing w:line="276" w:lineRule="auto"/>
        <w:ind w:left="426" w:hanging="284"/>
        <w:rPr>
          <w:sz w:val="22"/>
          <w:szCs w:val="24"/>
        </w:rPr>
      </w:pPr>
      <w:r w:rsidRPr="009276B5">
        <w:rPr>
          <w:sz w:val="22"/>
          <w:szCs w:val="24"/>
        </w:rPr>
        <w:t>Strony postępowania</w:t>
      </w:r>
    </w:p>
    <w:p w:rsidR="00C10C45" w:rsidRPr="009276B5" w:rsidRDefault="00C10C45" w:rsidP="009276B5">
      <w:pPr>
        <w:pStyle w:val="Akapitzlist"/>
        <w:spacing w:line="276" w:lineRule="auto"/>
        <w:ind w:left="426"/>
        <w:rPr>
          <w:sz w:val="22"/>
          <w:szCs w:val="24"/>
        </w:rPr>
      </w:pPr>
      <w:r w:rsidRPr="009276B5">
        <w:rPr>
          <w:sz w:val="22"/>
          <w:szCs w:val="24"/>
        </w:rPr>
        <w:t>(wg. wykazu w aktach sprawy)</w:t>
      </w:r>
    </w:p>
    <w:p w:rsidR="00C10C45" w:rsidRPr="00A04A5D" w:rsidRDefault="00C10C45" w:rsidP="009276B5">
      <w:pPr>
        <w:pStyle w:val="Akapitzlist"/>
        <w:numPr>
          <w:ilvl w:val="0"/>
          <w:numId w:val="13"/>
        </w:numPr>
        <w:spacing w:line="276" w:lineRule="auto"/>
        <w:ind w:left="426" w:hanging="284"/>
        <w:rPr>
          <w:sz w:val="22"/>
          <w:szCs w:val="24"/>
        </w:rPr>
      </w:pPr>
      <w:r>
        <w:rPr>
          <w:sz w:val="22"/>
          <w:szCs w:val="24"/>
        </w:rPr>
        <w:t>a / a</w:t>
      </w:r>
    </w:p>
    <w:p w:rsidR="00A04A5D" w:rsidRPr="00A04A5D" w:rsidRDefault="00A04A5D" w:rsidP="009276B5">
      <w:pPr>
        <w:pStyle w:val="Akapitzlist"/>
        <w:spacing w:line="276" w:lineRule="auto"/>
        <w:ind w:left="0"/>
        <w:rPr>
          <w:sz w:val="22"/>
          <w:szCs w:val="24"/>
        </w:rPr>
      </w:pPr>
    </w:p>
    <w:p w:rsidR="00A04A5D" w:rsidRPr="00A04A5D" w:rsidRDefault="00A04A5D" w:rsidP="009276B5">
      <w:pPr>
        <w:pStyle w:val="Akapitzlist"/>
        <w:spacing w:line="276" w:lineRule="auto"/>
        <w:ind w:left="0"/>
        <w:rPr>
          <w:sz w:val="22"/>
          <w:szCs w:val="24"/>
          <w:u w:val="single"/>
        </w:rPr>
      </w:pPr>
      <w:r w:rsidRPr="00A04A5D">
        <w:rPr>
          <w:sz w:val="22"/>
          <w:szCs w:val="24"/>
          <w:u w:val="single"/>
        </w:rPr>
        <w:t>Do wiadomości:</w:t>
      </w:r>
    </w:p>
    <w:p w:rsidR="00AD5735" w:rsidRPr="00CC5A85" w:rsidRDefault="00A04A5D" w:rsidP="00CC5A85">
      <w:pPr>
        <w:pStyle w:val="Akapitzlist"/>
        <w:numPr>
          <w:ilvl w:val="0"/>
          <w:numId w:val="14"/>
        </w:numPr>
        <w:spacing w:line="276" w:lineRule="auto"/>
        <w:ind w:left="426" w:hanging="284"/>
        <w:rPr>
          <w:sz w:val="22"/>
          <w:szCs w:val="24"/>
        </w:rPr>
      </w:pPr>
      <w:r w:rsidRPr="00A04A5D">
        <w:rPr>
          <w:sz w:val="22"/>
          <w:szCs w:val="24"/>
        </w:rPr>
        <w:t>Regionalny Dyrektor Ochrony Środowiska w Gorzowie Wielkopolski</w:t>
      </w:r>
      <w:r w:rsidR="00CC5A85">
        <w:rPr>
          <w:sz w:val="22"/>
          <w:szCs w:val="24"/>
        </w:rPr>
        <w:t>m</w:t>
      </w:r>
      <w:bookmarkStart w:id="1" w:name="_GoBack"/>
      <w:bookmarkEnd w:id="1"/>
    </w:p>
    <w:sectPr w:rsidR="00AD5735" w:rsidRPr="00CC5A85" w:rsidSect="005F06CE">
      <w:headerReference w:type="first" r:id="rId8"/>
      <w:pgSz w:w="11906" w:h="16838" w:code="9"/>
      <w:pgMar w:top="993" w:right="1418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4F4" w:rsidRDefault="00EE24F4" w:rsidP="00E24FEF">
      <w:r>
        <w:separator/>
      </w:r>
    </w:p>
  </w:endnote>
  <w:endnote w:type="continuationSeparator" w:id="0">
    <w:p w:rsidR="00EE24F4" w:rsidRDefault="00EE24F4" w:rsidP="00E2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4F4" w:rsidRDefault="00EE24F4" w:rsidP="00E24FEF">
      <w:r>
        <w:separator/>
      </w:r>
    </w:p>
  </w:footnote>
  <w:footnote w:type="continuationSeparator" w:id="0">
    <w:p w:rsidR="00EE24F4" w:rsidRDefault="00EE24F4" w:rsidP="00E24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5277"/>
      <w:gridCol w:w="2377"/>
    </w:tblGrid>
    <w:tr w:rsidR="00EE24F4" w:rsidTr="00776522">
      <w:trPr>
        <w:trHeight w:val="210"/>
      </w:trPr>
      <w:tc>
        <w:tcPr>
          <w:tcW w:w="1418" w:type="dxa"/>
          <w:vMerge w:val="restart"/>
          <w:noWrap/>
          <w:tcMar>
            <w:top w:w="113" w:type="dxa"/>
            <w:left w:w="0" w:type="dxa"/>
          </w:tcMar>
        </w:tcPr>
        <w:p w:rsidR="00EE24F4" w:rsidRDefault="00EE24F4" w:rsidP="008B1454">
          <w:r>
            <w:rPr>
              <w:noProof/>
            </w:rPr>
            <w:drawing>
              <wp:inline distT="0" distB="0" distL="0" distR="0">
                <wp:extent cx="846292" cy="995082"/>
                <wp:effectExtent l="19050" t="0" r="0" b="0"/>
                <wp:docPr id="1" name="Obraz 0" descr="Herb_mo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_mono.jpg"/>
                        <pic:cNvPicPr/>
                      </pic:nvPicPr>
                      <pic:blipFill>
                        <a:blip r:embed="rId1"/>
                        <a:srcRect l="3107" t="10692" r="2526" b="1069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6292" cy="9950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gridSpan w:val="2"/>
          <w:tcBorders>
            <w:bottom w:val="single" w:sz="12" w:space="0" w:color="auto"/>
          </w:tcBorders>
        </w:tcPr>
        <w:p w:rsidR="00EE24F4" w:rsidRDefault="00EE24F4" w:rsidP="008B1454">
          <w:r w:rsidRPr="00967B95">
            <w:rPr>
              <w:b/>
              <w:sz w:val="48"/>
              <w:szCs w:val="48"/>
            </w:rPr>
            <w:t>Urząd Gminy Tuplice</w:t>
          </w:r>
        </w:p>
      </w:tc>
    </w:tr>
    <w:tr w:rsidR="00EE24F4" w:rsidTr="00776522">
      <w:trPr>
        <w:trHeight w:val="615"/>
      </w:trPr>
      <w:tc>
        <w:tcPr>
          <w:tcW w:w="1418" w:type="dxa"/>
          <w:vMerge/>
        </w:tcPr>
        <w:p w:rsidR="00EE24F4" w:rsidRDefault="00EE24F4" w:rsidP="008B1454"/>
      </w:tc>
      <w:tc>
        <w:tcPr>
          <w:tcW w:w="5277" w:type="dxa"/>
          <w:tcBorders>
            <w:top w:val="single" w:sz="12" w:space="0" w:color="auto"/>
          </w:tcBorders>
        </w:tcPr>
        <w:p w:rsidR="00EE24F4" w:rsidRDefault="00EE24F4" w:rsidP="008B1454">
          <w:pPr>
            <w:pStyle w:val="Zawartotabeli"/>
            <w:snapToGrid w:val="0"/>
          </w:pPr>
          <w:r w:rsidRPr="00967B95">
            <w:t>Mickiewicza 27</w:t>
          </w:r>
          <w:r>
            <w:t xml:space="preserve">, </w:t>
          </w:r>
          <w:r w:rsidRPr="00967B95">
            <w:t>68-219 Tuplice</w:t>
          </w:r>
        </w:p>
        <w:p w:rsidR="00EE24F4" w:rsidRDefault="00EE24F4" w:rsidP="008B1454">
          <w:hyperlink r:id="rId2" w:history="1">
            <w:r w:rsidRPr="00EE24F4">
              <w:rPr>
                <w:rStyle w:val="Hipercze"/>
              </w:rPr>
              <w:t>http://www.tuplice.pl</w:t>
            </w:r>
          </w:hyperlink>
        </w:p>
        <w:p w:rsidR="00EE24F4" w:rsidRPr="00EE24F4" w:rsidRDefault="00EE24F4" w:rsidP="008B1454">
          <w:pPr>
            <w:rPr>
              <w:lang w:val="de-DE"/>
            </w:rPr>
          </w:pPr>
          <w:proofErr w:type="spellStart"/>
          <w:r w:rsidRPr="00EE24F4">
            <w:rPr>
              <w:lang w:val="de-DE"/>
            </w:rPr>
            <w:t>e-mail</w:t>
          </w:r>
          <w:proofErr w:type="spellEnd"/>
          <w:r w:rsidRPr="00EE24F4">
            <w:rPr>
              <w:lang w:val="de-DE"/>
            </w:rPr>
            <w:t xml:space="preserve">: </w:t>
          </w:r>
          <w:hyperlink r:id="rId3" w:history="1">
            <w:r w:rsidRPr="00EE24F4">
              <w:rPr>
                <w:rStyle w:val="Hipercze"/>
                <w:lang w:val="de-DE"/>
              </w:rPr>
              <w:t>gmina@tuplice.pl</w:t>
            </w:r>
          </w:hyperlink>
        </w:p>
      </w:tc>
      <w:tc>
        <w:tcPr>
          <w:tcW w:w="2377" w:type="dxa"/>
          <w:tcBorders>
            <w:top w:val="single" w:sz="12" w:space="0" w:color="auto"/>
          </w:tcBorders>
          <w:vAlign w:val="bottom"/>
        </w:tcPr>
        <w:p w:rsidR="00EE24F4" w:rsidRDefault="00EE24F4" w:rsidP="008B1454">
          <w:pPr>
            <w:widowControl/>
            <w:suppressAutoHyphens w:val="0"/>
            <w:jc w:val="right"/>
          </w:pPr>
          <w:r w:rsidRPr="00967B95">
            <w:rPr>
              <w:lang w:val="de-DE"/>
            </w:rPr>
            <w:t>tel.</w:t>
          </w:r>
          <w:r>
            <w:rPr>
              <w:lang w:val="de-DE"/>
            </w:rPr>
            <w:t xml:space="preserve"> </w:t>
          </w:r>
          <w:r w:rsidRPr="00967B95">
            <w:rPr>
              <w:lang w:val="de-DE"/>
            </w:rPr>
            <w:t>68/3625720</w:t>
          </w:r>
        </w:p>
        <w:p w:rsidR="00EE24F4" w:rsidRDefault="00EE24F4" w:rsidP="008B1454">
          <w:pPr>
            <w:jc w:val="right"/>
          </w:pPr>
          <w:r w:rsidRPr="00967B95">
            <w:rPr>
              <w:lang w:val="en-US"/>
            </w:rPr>
            <w:t>fax</w:t>
          </w:r>
          <w:r>
            <w:rPr>
              <w:lang w:val="en-US"/>
            </w:rPr>
            <w:t>.</w:t>
          </w:r>
          <w:r w:rsidRPr="00967B95">
            <w:rPr>
              <w:lang w:val="en-US"/>
            </w:rPr>
            <w:t xml:space="preserve"> 68/3625721</w:t>
          </w:r>
        </w:p>
      </w:tc>
    </w:tr>
    <w:tr w:rsidR="00EE24F4" w:rsidTr="00776522">
      <w:trPr>
        <w:trHeight w:val="273"/>
      </w:trPr>
      <w:tc>
        <w:tcPr>
          <w:tcW w:w="1418" w:type="dxa"/>
        </w:tcPr>
        <w:p w:rsidR="00EE24F4" w:rsidRDefault="00EE24F4" w:rsidP="008B1454"/>
      </w:tc>
      <w:tc>
        <w:tcPr>
          <w:tcW w:w="5277" w:type="dxa"/>
        </w:tcPr>
        <w:p w:rsidR="00EE24F4" w:rsidRPr="00967B95" w:rsidRDefault="00EE24F4" w:rsidP="008B1454">
          <w:pPr>
            <w:pStyle w:val="Zawartotabeli"/>
            <w:snapToGrid w:val="0"/>
          </w:pPr>
        </w:p>
      </w:tc>
      <w:tc>
        <w:tcPr>
          <w:tcW w:w="2377" w:type="dxa"/>
          <w:vAlign w:val="bottom"/>
        </w:tcPr>
        <w:p w:rsidR="00EE24F4" w:rsidRPr="00967B95" w:rsidRDefault="00EE24F4" w:rsidP="008B1454">
          <w:pPr>
            <w:widowControl/>
            <w:suppressAutoHyphens w:val="0"/>
            <w:jc w:val="right"/>
            <w:rPr>
              <w:lang w:val="de-DE"/>
            </w:rPr>
          </w:pPr>
        </w:p>
      </w:tc>
    </w:tr>
    <w:tr w:rsidR="00EE24F4" w:rsidTr="00776522">
      <w:trPr>
        <w:trHeight w:val="53"/>
      </w:trPr>
      <w:tc>
        <w:tcPr>
          <w:tcW w:w="9072" w:type="dxa"/>
          <w:gridSpan w:val="3"/>
        </w:tcPr>
        <w:tbl>
          <w:tblPr>
            <w:tblStyle w:val="Tabela-Siatka"/>
            <w:tblW w:w="921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4606"/>
            <w:gridCol w:w="4606"/>
          </w:tblGrid>
          <w:tr w:rsidR="00EE24F4" w:rsidRPr="00B3271D" w:rsidTr="00776522">
            <w:tc>
              <w:tcPr>
                <w:tcW w:w="4606" w:type="dxa"/>
              </w:tcPr>
              <w:p w:rsidR="00EE24F4" w:rsidRPr="00B3271D" w:rsidRDefault="00EE24F4" w:rsidP="00D262FA">
                <w:pPr>
                  <w:rPr>
                    <w:b/>
                  </w:rPr>
                </w:pPr>
                <w:r w:rsidRPr="00B3271D">
                  <w:rPr>
                    <w:b/>
                  </w:rPr>
                  <w:t>OS</w:t>
                </w:r>
                <w:r>
                  <w:rPr>
                    <w:b/>
                  </w:rPr>
                  <w:t>II</w:t>
                </w:r>
                <w:r w:rsidRPr="00B3271D">
                  <w:rPr>
                    <w:b/>
                  </w:rPr>
                  <w:t>.6220.</w:t>
                </w:r>
                <w:r>
                  <w:rPr>
                    <w:b/>
                  </w:rPr>
                  <w:t>2</w:t>
                </w:r>
                <w:r w:rsidRPr="00B3271D">
                  <w:rPr>
                    <w:b/>
                  </w:rPr>
                  <w:t>.20</w:t>
                </w:r>
                <w:r>
                  <w:rPr>
                    <w:b/>
                  </w:rPr>
                  <w:t>21</w:t>
                </w:r>
                <w:r w:rsidRPr="00B3271D">
                  <w:rPr>
                    <w:b/>
                  </w:rPr>
                  <w:t>.</w:t>
                </w:r>
                <w:r>
                  <w:rPr>
                    <w:b/>
                  </w:rPr>
                  <w:t>KK</w:t>
                </w:r>
              </w:p>
            </w:tc>
            <w:tc>
              <w:tcPr>
                <w:tcW w:w="4606" w:type="dxa"/>
              </w:tcPr>
              <w:p w:rsidR="00EE24F4" w:rsidRPr="00B3271D" w:rsidRDefault="00EE24F4" w:rsidP="00E0799A">
                <w:pPr>
                  <w:jc w:val="right"/>
                  <w:rPr>
                    <w:b/>
                  </w:rPr>
                </w:pPr>
                <w:r>
                  <w:rPr>
                    <w:b/>
                  </w:rPr>
                  <w:t xml:space="preserve">Tuplice, dnia </w:t>
                </w:r>
                <w:r w:rsidRPr="00EE24F4">
                  <w:rPr>
                    <w:b/>
                    <w:u w:val="dotted"/>
                  </w:rPr>
                  <w:t>29</w:t>
                </w:r>
                <w:r w:rsidRPr="00EE24F4">
                  <w:rPr>
                    <w:b/>
                  </w:rPr>
                  <w:t xml:space="preserve"> czerwca</w:t>
                </w:r>
                <w:r>
                  <w:rPr>
                    <w:b/>
                  </w:rPr>
                  <w:t xml:space="preserve"> 2022 r</w:t>
                </w:r>
                <w:r w:rsidRPr="00B3271D">
                  <w:rPr>
                    <w:b/>
                  </w:rPr>
                  <w:t>.</w:t>
                </w:r>
              </w:p>
            </w:tc>
          </w:tr>
        </w:tbl>
        <w:p w:rsidR="00EE24F4" w:rsidRPr="00967B95" w:rsidRDefault="00EE24F4" w:rsidP="008B1454">
          <w:pPr>
            <w:widowControl/>
            <w:suppressAutoHyphens w:val="0"/>
            <w:jc w:val="right"/>
            <w:rPr>
              <w:lang w:val="de-DE"/>
            </w:rPr>
          </w:pPr>
        </w:p>
      </w:tc>
    </w:tr>
  </w:tbl>
  <w:p w:rsidR="00EE24F4" w:rsidRDefault="00EE24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870E72"/>
    <w:multiLevelType w:val="hybridMultilevel"/>
    <w:tmpl w:val="AC26A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315F7"/>
    <w:multiLevelType w:val="hybridMultilevel"/>
    <w:tmpl w:val="AF944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00B61"/>
    <w:multiLevelType w:val="hybridMultilevel"/>
    <w:tmpl w:val="595C7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401A8"/>
    <w:multiLevelType w:val="multilevel"/>
    <w:tmpl w:val="47201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273633"/>
    <w:multiLevelType w:val="hybridMultilevel"/>
    <w:tmpl w:val="F2DC6A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0102B"/>
    <w:multiLevelType w:val="hybridMultilevel"/>
    <w:tmpl w:val="CAC22760"/>
    <w:lvl w:ilvl="0" w:tplc="2822EE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61F9E"/>
    <w:multiLevelType w:val="hybridMultilevel"/>
    <w:tmpl w:val="4F062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2253A"/>
    <w:multiLevelType w:val="hybridMultilevel"/>
    <w:tmpl w:val="DAEE9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15CA7"/>
    <w:multiLevelType w:val="hybridMultilevel"/>
    <w:tmpl w:val="95347D7E"/>
    <w:lvl w:ilvl="0" w:tplc="2822EE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E810AE"/>
    <w:multiLevelType w:val="hybridMultilevel"/>
    <w:tmpl w:val="1FB6D1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0339BD"/>
    <w:multiLevelType w:val="hybridMultilevel"/>
    <w:tmpl w:val="DAEE9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0027B"/>
    <w:multiLevelType w:val="hybridMultilevel"/>
    <w:tmpl w:val="B5843FA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309190D"/>
    <w:multiLevelType w:val="hybridMultilevel"/>
    <w:tmpl w:val="56EE6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B7C40"/>
    <w:multiLevelType w:val="hybridMultilevel"/>
    <w:tmpl w:val="EE5493C8"/>
    <w:lvl w:ilvl="0" w:tplc="2822EE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6775A"/>
    <w:multiLevelType w:val="hybridMultilevel"/>
    <w:tmpl w:val="F4EC8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14"/>
  </w:num>
  <w:num w:numId="7">
    <w:abstractNumId w:val="9"/>
  </w:num>
  <w:num w:numId="8">
    <w:abstractNumId w:val="15"/>
  </w:num>
  <w:num w:numId="9">
    <w:abstractNumId w:val="11"/>
  </w:num>
  <w:num w:numId="10">
    <w:abstractNumId w:val="8"/>
  </w:num>
  <w:num w:numId="11">
    <w:abstractNumId w:val="5"/>
  </w:num>
  <w:num w:numId="12">
    <w:abstractNumId w:val="2"/>
  </w:num>
  <w:num w:numId="13">
    <w:abstractNumId w:val="13"/>
  </w:num>
  <w:num w:numId="14">
    <w:abstractNumId w:val="1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envelopes"/>
    <w:linkToQuery/>
    <w:dataType w:val="native"/>
    <w:connectString w:val="Provider=Microsoft.ACE.OLEDB.12.0;User ID=Admin;Data Source=C:\Users\Admin\Dysk Google\UG Tuplice\DECYWJE WZ\2016_06_10_Semeńczuk\Strony koperty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Office Address List`"/>
    <w:odso>
      <w:fieldMapData>
        <w:column w:val="0"/>
        <w:lid w:val="pl-PL"/>
      </w:fieldMapData>
      <w:fieldMapData>
        <w:type w:val="dbColumn"/>
        <w:name w:val="Tytuł"/>
        <w:mappedName w:val="Tytuł grzecznościowy"/>
        <w:column w:val="0"/>
        <w:lid w:val="pl-PL"/>
      </w:fieldMapData>
      <w:fieldMapData>
        <w:type w:val="dbColumn"/>
        <w:name w:val="Imię"/>
        <w:mappedName w:val="Imię"/>
        <w:column w:val="1"/>
        <w:lid w:val="pl-PL"/>
      </w:fieldMapData>
      <w:fieldMapData>
        <w:column w:val="0"/>
        <w:lid w:val="pl-PL"/>
      </w:fieldMapData>
      <w:fieldMapData>
        <w:type w:val="dbColumn"/>
        <w:name w:val="Nazwisko"/>
        <w:mappedName w:val="Nazwisko"/>
        <w:column w:val="2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type w:val="dbColumn"/>
        <w:name w:val="Nazwa firmy"/>
        <w:mappedName w:val="Firma"/>
        <w:column w:val="3"/>
        <w:lid w:val="pl-PL"/>
      </w:fieldMapData>
      <w:fieldMapData>
        <w:type w:val="dbColumn"/>
        <w:name w:val="1 wiersz adresu"/>
        <w:mappedName w:val="Adres 1"/>
        <w:column w:val="4"/>
        <w:lid w:val="pl-PL"/>
      </w:fieldMapData>
      <w:fieldMapData>
        <w:type w:val="dbColumn"/>
        <w:name w:val="2 wiersz adresu"/>
        <w:mappedName w:val="Adres 2"/>
        <w:column w:val="5"/>
        <w:lid w:val="pl-PL"/>
      </w:fieldMapData>
      <w:fieldMapData>
        <w:type w:val="dbColumn"/>
        <w:name w:val="Miasto"/>
        <w:mappedName w:val="Miasto"/>
        <w:column w:val="6"/>
        <w:lid w:val="pl-PL"/>
      </w:fieldMapData>
      <w:fieldMapData>
        <w:type w:val="dbColumn"/>
        <w:name w:val="Województwo"/>
        <w:mappedName w:val="Województwo"/>
        <w:column w:val="7"/>
        <w:lid w:val="pl-PL"/>
      </w:fieldMapData>
      <w:fieldMapData>
        <w:type w:val="dbColumn"/>
        <w:name w:val="Kod pocztowy"/>
        <w:mappedName w:val="Kod pocztowy"/>
        <w:column w:val="8"/>
        <w:lid w:val="pl-PL"/>
      </w:fieldMapData>
      <w:fieldMapData>
        <w:type w:val="dbColumn"/>
        <w:name w:val="Country or Region"/>
        <w:mappedName w:val="Kraj lub region"/>
        <w:column w:val="9"/>
        <w:lid w:val="pl-PL"/>
      </w:fieldMapData>
      <w:fieldMapData>
        <w:type w:val="dbColumn"/>
        <w:name w:val="Telefon służbowy"/>
        <w:mappedName w:val="Telefon służbowy"/>
        <w:column w:val="11"/>
        <w:lid w:val="pl-PL"/>
      </w:fieldMapData>
      <w:fieldMapData>
        <w:column w:val="0"/>
        <w:lid w:val="pl-PL"/>
      </w:fieldMapData>
      <w:fieldMapData>
        <w:type w:val="dbColumn"/>
        <w:name w:val="Telefon domowy"/>
        <w:mappedName w:val="Telefon domowy"/>
        <w:column w:val="10"/>
        <w:lid w:val="pl-PL"/>
      </w:fieldMapData>
      <w:fieldMapData>
        <w:column w:val="0"/>
        <w:lid w:val="pl-PL"/>
      </w:fieldMapData>
      <w:fieldMapData>
        <w:type w:val="dbColumn"/>
        <w:name w:val="Adres e-mail"/>
        <w:mappedName w:val="Adres e-mail"/>
        <w:column w:val="12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</w:odso>
  </w:mailMerge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2E2"/>
    <w:rsid w:val="00003D5E"/>
    <w:rsid w:val="0000785E"/>
    <w:rsid w:val="00022533"/>
    <w:rsid w:val="00032293"/>
    <w:rsid w:val="00033ACA"/>
    <w:rsid w:val="00040860"/>
    <w:rsid w:val="0006299D"/>
    <w:rsid w:val="000744FD"/>
    <w:rsid w:val="000B1352"/>
    <w:rsid w:val="001714F5"/>
    <w:rsid w:val="0017312C"/>
    <w:rsid w:val="001C4BC1"/>
    <w:rsid w:val="001E5EC5"/>
    <w:rsid w:val="001F7AE6"/>
    <w:rsid w:val="002053DE"/>
    <w:rsid w:val="00234C14"/>
    <w:rsid w:val="0024457F"/>
    <w:rsid w:val="00277179"/>
    <w:rsid w:val="00284B64"/>
    <w:rsid w:val="002A3F36"/>
    <w:rsid w:val="002B1D8A"/>
    <w:rsid w:val="002B1E86"/>
    <w:rsid w:val="002E5845"/>
    <w:rsid w:val="002E76EC"/>
    <w:rsid w:val="002F3039"/>
    <w:rsid w:val="00343DA2"/>
    <w:rsid w:val="00374789"/>
    <w:rsid w:val="003C6EB9"/>
    <w:rsid w:val="003C7C30"/>
    <w:rsid w:val="003D66E5"/>
    <w:rsid w:val="0043751C"/>
    <w:rsid w:val="00444C86"/>
    <w:rsid w:val="00483CB5"/>
    <w:rsid w:val="004D21DB"/>
    <w:rsid w:val="004E325C"/>
    <w:rsid w:val="00537C49"/>
    <w:rsid w:val="00542874"/>
    <w:rsid w:val="005A59B4"/>
    <w:rsid w:val="005B6F47"/>
    <w:rsid w:val="005C4F56"/>
    <w:rsid w:val="005F06CE"/>
    <w:rsid w:val="005F06DC"/>
    <w:rsid w:val="005F7D14"/>
    <w:rsid w:val="00616474"/>
    <w:rsid w:val="00625390"/>
    <w:rsid w:val="00642AB3"/>
    <w:rsid w:val="006508A1"/>
    <w:rsid w:val="006F34AA"/>
    <w:rsid w:val="006F3CF0"/>
    <w:rsid w:val="006F5597"/>
    <w:rsid w:val="007040F0"/>
    <w:rsid w:val="007045E3"/>
    <w:rsid w:val="00744F22"/>
    <w:rsid w:val="00766B3D"/>
    <w:rsid w:val="00776522"/>
    <w:rsid w:val="007B144E"/>
    <w:rsid w:val="007D16B7"/>
    <w:rsid w:val="007D732B"/>
    <w:rsid w:val="00810BFD"/>
    <w:rsid w:val="00835B64"/>
    <w:rsid w:val="00893C4A"/>
    <w:rsid w:val="008A5C21"/>
    <w:rsid w:val="008A64FC"/>
    <w:rsid w:val="008A659B"/>
    <w:rsid w:val="008B1454"/>
    <w:rsid w:val="009004C9"/>
    <w:rsid w:val="0090271A"/>
    <w:rsid w:val="0091486A"/>
    <w:rsid w:val="00917ED3"/>
    <w:rsid w:val="009276B5"/>
    <w:rsid w:val="00942897"/>
    <w:rsid w:val="009514E7"/>
    <w:rsid w:val="009620E0"/>
    <w:rsid w:val="00967B95"/>
    <w:rsid w:val="00974117"/>
    <w:rsid w:val="009A6A75"/>
    <w:rsid w:val="009C3999"/>
    <w:rsid w:val="00A04A5D"/>
    <w:rsid w:val="00A17A13"/>
    <w:rsid w:val="00A25927"/>
    <w:rsid w:val="00A40646"/>
    <w:rsid w:val="00A428C5"/>
    <w:rsid w:val="00A52DE0"/>
    <w:rsid w:val="00A5419F"/>
    <w:rsid w:val="00AA79E3"/>
    <w:rsid w:val="00AA7AD0"/>
    <w:rsid w:val="00AC462B"/>
    <w:rsid w:val="00AD5735"/>
    <w:rsid w:val="00AE1991"/>
    <w:rsid w:val="00B06097"/>
    <w:rsid w:val="00B13E6C"/>
    <w:rsid w:val="00B37863"/>
    <w:rsid w:val="00B51745"/>
    <w:rsid w:val="00B6645D"/>
    <w:rsid w:val="00B7157A"/>
    <w:rsid w:val="00B90A3A"/>
    <w:rsid w:val="00BA4FA4"/>
    <w:rsid w:val="00BE0355"/>
    <w:rsid w:val="00C10C45"/>
    <w:rsid w:val="00C11703"/>
    <w:rsid w:val="00C44F87"/>
    <w:rsid w:val="00C6443A"/>
    <w:rsid w:val="00C71090"/>
    <w:rsid w:val="00CC5A85"/>
    <w:rsid w:val="00D07349"/>
    <w:rsid w:val="00D14260"/>
    <w:rsid w:val="00D262FA"/>
    <w:rsid w:val="00D37AF5"/>
    <w:rsid w:val="00D40BE2"/>
    <w:rsid w:val="00D612E2"/>
    <w:rsid w:val="00D73CDA"/>
    <w:rsid w:val="00D915FE"/>
    <w:rsid w:val="00D920CD"/>
    <w:rsid w:val="00DB137E"/>
    <w:rsid w:val="00DC535A"/>
    <w:rsid w:val="00DF4458"/>
    <w:rsid w:val="00E0330C"/>
    <w:rsid w:val="00E0799A"/>
    <w:rsid w:val="00E16D56"/>
    <w:rsid w:val="00E23A0B"/>
    <w:rsid w:val="00E24FEF"/>
    <w:rsid w:val="00E27B14"/>
    <w:rsid w:val="00E4344D"/>
    <w:rsid w:val="00E44CA9"/>
    <w:rsid w:val="00E456BD"/>
    <w:rsid w:val="00E662C7"/>
    <w:rsid w:val="00E87BF2"/>
    <w:rsid w:val="00E9136B"/>
    <w:rsid w:val="00EC59F9"/>
    <w:rsid w:val="00ED6802"/>
    <w:rsid w:val="00EE24F4"/>
    <w:rsid w:val="00F26E04"/>
    <w:rsid w:val="00F3295B"/>
    <w:rsid w:val="00F463D5"/>
    <w:rsid w:val="00F648E3"/>
    <w:rsid w:val="00F70552"/>
    <w:rsid w:val="00F7785F"/>
    <w:rsid w:val="00F85B35"/>
    <w:rsid w:val="00F86083"/>
    <w:rsid w:val="00FA2817"/>
    <w:rsid w:val="00FB3B07"/>
    <w:rsid w:val="00FD1B15"/>
    <w:rsid w:val="00FD6252"/>
    <w:rsid w:val="00FE35E3"/>
    <w:rsid w:val="00FF0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5744BC0A"/>
  <w15:docId w15:val="{2707A1ED-4542-4BD4-8D15-B1A4D050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12E2"/>
    <w:pPr>
      <w:widowControl w:val="0"/>
      <w:suppressAutoHyphens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612E2"/>
    <w:rPr>
      <w:color w:val="000080"/>
      <w:u w:val="single"/>
    </w:rPr>
  </w:style>
  <w:style w:type="paragraph" w:customStyle="1" w:styleId="Zawartotabeli">
    <w:name w:val="Zawartość tabeli"/>
    <w:basedOn w:val="Normalny"/>
    <w:rsid w:val="00D612E2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12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2E2"/>
    <w:rPr>
      <w:rFonts w:ascii="Tahoma" w:eastAsia="Lucida Sans Unicode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4F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4FEF"/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4F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FEF"/>
    <w:rPr>
      <w:rFonts w:ascii="Times New Roman" w:eastAsia="Lucida Sans Unicode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A541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920C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03D5E"/>
    <w:pPr>
      <w:widowControl/>
      <w:suppressAutoHyphens w:val="0"/>
      <w:spacing w:before="100" w:beforeAutospacing="1" w:after="100" w:afterAutospacing="1"/>
    </w:pPr>
    <w:rPr>
      <w:rFonts w:eastAsiaTheme="minorHAnsi"/>
      <w:szCs w:val="24"/>
    </w:rPr>
  </w:style>
  <w:style w:type="paragraph" w:styleId="Bezodstpw">
    <w:name w:val="No Spacing"/>
    <w:uiPriority w:val="1"/>
    <w:qFormat/>
    <w:rsid w:val="00A52DE0"/>
    <w:pPr>
      <w:widowControl w:val="0"/>
      <w:suppressAutoHyphens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7B144E"/>
  </w:style>
  <w:style w:type="character" w:styleId="Pogrubienie">
    <w:name w:val="Strong"/>
    <w:basedOn w:val="Domylnaczcionkaakapitu"/>
    <w:uiPriority w:val="22"/>
    <w:qFormat/>
    <w:rsid w:val="00AD5735"/>
    <w:rPr>
      <w:b/>
      <w:bCs/>
    </w:rPr>
  </w:style>
  <w:style w:type="character" w:customStyle="1" w:styleId="highlight">
    <w:name w:val="highlight"/>
    <w:basedOn w:val="Domylnaczcionkaakapitu"/>
    <w:rsid w:val="002B1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mina@tuplice.pl" TargetMode="External"/><Relationship Id="rId2" Type="http://schemas.openxmlformats.org/officeDocument/2006/relationships/hyperlink" Target="http://www.tuplice.p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CD014-0304-4C42-8EC3-EC4C101FE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732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2017-03-01T13:24:00Z</cp:lastPrinted>
  <dcterms:created xsi:type="dcterms:W3CDTF">2022-06-29T11:26:00Z</dcterms:created>
  <dcterms:modified xsi:type="dcterms:W3CDTF">2022-06-29T11:26:00Z</dcterms:modified>
</cp:coreProperties>
</file>