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69" w:rsidRDefault="00190169" w:rsidP="00190169">
      <w:pPr>
        <w:shd w:val="clear" w:color="auto" w:fill="FFFFFF"/>
        <w:spacing w:line="255" w:lineRule="atLeast"/>
        <w:jc w:val="both"/>
        <w:rPr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Ministerstwo Przedsiębiorczości i Technologii informuje, że: 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Administratorem Pani/Pana danych osobowych przetwarzanych w Centralnej Ewidencji i Informacji o Działalności Gospodarczej (dalej jako </w:t>
      </w:r>
      <w:r>
        <w:rPr>
          <w:b/>
          <w:bCs/>
          <w:color w:val="282828"/>
          <w:sz w:val="28"/>
          <w:szCs w:val="28"/>
        </w:rPr>
        <w:t>„CEIDG”</w:t>
      </w:r>
      <w:r>
        <w:rPr>
          <w:color w:val="282828"/>
          <w:sz w:val="28"/>
          <w:szCs w:val="28"/>
        </w:rPr>
        <w:t xml:space="preserve">) jest Minister Przedsiębiorczości i Technologii (dalej jako: </w:t>
      </w:r>
      <w:r>
        <w:rPr>
          <w:b/>
          <w:bCs/>
          <w:color w:val="282828"/>
          <w:sz w:val="28"/>
          <w:szCs w:val="28"/>
        </w:rPr>
        <w:t>„Minister”</w:t>
      </w:r>
      <w:r>
        <w:rPr>
          <w:color w:val="282828"/>
          <w:sz w:val="28"/>
          <w:szCs w:val="28"/>
        </w:rPr>
        <w:t>).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Dane kontaktowe Inspektora Ochrony Danych w Ministerstwie Przedsiębiorczości i Technologii: e-mail: </w:t>
      </w:r>
      <w:hyperlink r:id="rId6" w:history="1">
        <w:r>
          <w:rPr>
            <w:rStyle w:val="Hipercze"/>
            <w:color w:val="1F86F0"/>
            <w:sz w:val="28"/>
            <w:szCs w:val="28"/>
            <w:u w:val="none"/>
          </w:rPr>
          <w:t>iod@mpit.gov.pl</w:t>
        </w:r>
      </w:hyperlink>
      <w:r>
        <w:rPr>
          <w:color w:val="282828"/>
          <w:sz w:val="28"/>
          <w:szCs w:val="28"/>
        </w:rPr>
        <w:t>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Pani/Pana dane osobowe będą przetwarzane na podstawie ustawy z dnia 6 marca 2018 r. o centralnej ewidencji i informacji o działalności gospodarczej i punkcie informacji dla przedsiębiorcy (Dz. U. z 2018 r. poz. 647 ze zm.) (dalej jako </w:t>
      </w:r>
      <w:r>
        <w:rPr>
          <w:b/>
          <w:bCs/>
          <w:color w:val="282828"/>
          <w:sz w:val="28"/>
          <w:szCs w:val="28"/>
        </w:rPr>
        <w:t>„Ustawa”</w:t>
      </w:r>
      <w:r>
        <w:rPr>
          <w:color w:val="282828"/>
          <w:sz w:val="28"/>
          <w:szCs w:val="28"/>
        </w:rPr>
        <w:t>), wyłącznie w celach wyraźnie w niej wskazanych.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Pani/Pana dane osobowe nie będą wykorzystywane do celów innych niż te, dla których zostały pierwotnie zebrane.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Ma Pan/Pani prawo do dostępu do swoich danych osobowych oraz ich sprostowania.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Jeżeli zaistnieje podejrzenie, że przetwarzanie Pana/Pani danych osobowych narusza przepisy RODO ma Pan/Pani prawo wnieść skargę do Prezesa Urzędu Ochrony Danych Osobowych.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Przedsiębiorca może opublikować za pośrednictwem systemu teleinformatycznego CEIDG informacje dotyczące swoich pełnomocników i prokurentów. Minister w zakresie powyższych informacji nie decyduje o celach i sposobach ich przetwarzania, określa jedynie zasady ich publikowania w CEIDG.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Przekazywanie przez Ministra Pani/Pana danych osobowych przetwarzanych w CEIDG może nastąpić wyłącznie w przypadku, jeżeli będzie to stanowić realizację obowiązku Administratora, wynikającego z obowiązujących przepisów prawa.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Pani/Pana dane osobowe nie będą przekazywane przez Ministra do państw trzecich, nienależących do Europejskiego Obszaru Gospodarczego.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Dane osobowe przedsiębiorców będą usuwane po upływie 10 lat od dnia wykreślenia przedsiębiorców z CEIDG, zgodnie z art. 49 ust. 2 Ustawy.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Dane osobowe osób fizycznych składających wniosek o wpis do CEIDG z informacją o niepodjęciu działalności gospodarczej będą usuwane po upływie 10 lat od dnia złożenia wniosku, zgodnie z art. 49 ust. 3 Ustawy.</w:t>
      </w:r>
    </w:p>
    <w:p w:rsidR="00190169" w:rsidRDefault="00190169" w:rsidP="00190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 w:hanging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Dane osobowe prokurentów oraz pełnomocników będą przechowywane do dnia zakończenia ich publikacji w CEIDG zgodnie z art. 39 ust. 8 Ustawy.</w:t>
      </w:r>
    </w:p>
    <w:p w:rsidR="00190169" w:rsidRDefault="00190169" w:rsidP="00190169">
      <w:pPr>
        <w:shd w:val="clear" w:color="auto" w:fill="FFFFFF"/>
        <w:spacing w:before="100" w:beforeAutospacing="1" w:after="100" w:afterAutospacing="1" w:line="255" w:lineRule="atLeast"/>
        <w:ind w:hanging="426"/>
        <w:jc w:val="both"/>
        <w:rPr>
          <w:color w:val="282828"/>
          <w:sz w:val="28"/>
          <w:szCs w:val="28"/>
        </w:rPr>
      </w:pPr>
    </w:p>
    <w:p w:rsidR="00190169" w:rsidRDefault="00190169" w:rsidP="00190169">
      <w:pPr>
        <w:rPr>
          <w:sz w:val="28"/>
          <w:szCs w:val="28"/>
        </w:rPr>
      </w:pPr>
    </w:p>
    <w:p w:rsidR="00DE2920" w:rsidRDefault="00DE2920">
      <w:bookmarkStart w:id="0" w:name="_GoBack"/>
      <w:bookmarkEnd w:id="0"/>
    </w:p>
    <w:sectPr w:rsidR="00DE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9E6"/>
    <w:multiLevelType w:val="hybridMultilevel"/>
    <w:tmpl w:val="E73A606E"/>
    <w:lvl w:ilvl="0" w:tplc="0415000F">
      <w:start w:val="1"/>
      <w:numFmt w:val="decimal"/>
      <w:lvlText w:val="%1."/>
      <w:lvlJc w:val="left"/>
      <w:pPr>
        <w:ind w:left="210" w:hanging="360"/>
      </w:pPr>
    </w:lvl>
    <w:lvl w:ilvl="1" w:tplc="04150019">
      <w:start w:val="1"/>
      <w:numFmt w:val="lowerLetter"/>
      <w:lvlText w:val="%2."/>
      <w:lvlJc w:val="left"/>
      <w:pPr>
        <w:ind w:left="930" w:hanging="360"/>
      </w:pPr>
    </w:lvl>
    <w:lvl w:ilvl="2" w:tplc="0415001B">
      <w:start w:val="1"/>
      <w:numFmt w:val="lowerRoman"/>
      <w:lvlText w:val="%3."/>
      <w:lvlJc w:val="right"/>
      <w:pPr>
        <w:ind w:left="1650" w:hanging="180"/>
      </w:pPr>
    </w:lvl>
    <w:lvl w:ilvl="3" w:tplc="0415000F">
      <w:start w:val="1"/>
      <w:numFmt w:val="decimal"/>
      <w:lvlText w:val="%4."/>
      <w:lvlJc w:val="left"/>
      <w:pPr>
        <w:ind w:left="2370" w:hanging="360"/>
      </w:pPr>
    </w:lvl>
    <w:lvl w:ilvl="4" w:tplc="04150019">
      <w:start w:val="1"/>
      <w:numFmt w:val="lowerLetter"/>
      <w:lvlText w:val="%5."/>
      <w:lvlJc w:val="left"/>
      <w:pPr>
        <w:ind w:left="3090" w:hanging="360"/>
      </w:pPr>
    </w:lvl>
    <w:lvl w:ilvl="5" w:tplc="0415001B">
      <w:start w:val="1"/>
      <w:numFmt w:val="lowerRoman"/>
      <w:lvlText w:val="%6."/>
      <w:lvlJc w:val="right"/>
      <w:pPr>
        <w:ind w:left="3810" w:hanging="180"/>
      </w:pPr>
    </w:lvl>
    <w:lvl w:ilvl="6" w:tplc="0415000F">
      <w:start w:val="1"/>
      <w:numFmt w:val="decimal"/>
      <w:lvlText w:val="%7."/>
      <w:lvlJc w:val="left"/>
      <w:pPr>
        <w:ind w:left="4530" w:hanging="360"/>
      </w:pPr>
    </w:lvl>
    <w:lvl w:ilvl="7" w:tplc="04150019">
      <w:start w:val="1"/>
      <w:numFmt w:val="lowerLetter"/>
      <w:lvlText w:val="%8."/>
      <w:lvlJc w:val="left"/>
      <w:pPr>
        <w:ind w:left="5250" w:hanging="360"/>
      </w:pPr>
    </w:lvl>
    <w:lvl w:ilvl="8" w:tplc="0415001B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0"/>
    <w:rsid w:val="00190169"/>
    <w:rsid w:val="00491590"/>
    <w:rsid w:val="00D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p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</cp:revision>
  <dcterms:created xsi:type="dcterms:W3CDTF">2018-09-07T13:02:00Z</dcterms:created>
  <dcterms:modified xsi:type="dcterms:W3CDTF">2018-09-07T13:03:00Z</dcterms:modified>
</cp:coreProperties>
</file>